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2" w:rsidRPr="00170EB2" w:rsidRDefault="00170EB2" w:rsidP="00170EB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B2">
        <w:rPr>
          <w:rFonts w:ascii="Times New Roman" w:eastAsia="Times New Roman" w:hAnsi="Times New Roman" w:cs="Times New Roman"/>
          <w:b/>
          <w:bCs/>
          <w:sz w:val="28"/>
          <w:szCs w:val="28"/>
        </w:rPr>
        <w:t>Порівняльна таблиця «Аналіз вигод та витрат»</w:t>
      </w:r>
    </w:p>
    <w:tbl>
      <w:tblPr>
        <w:tblW w:w="15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4536"/>
        <w:gridCol w:w="7778"/>
      </w:tblGrid>
      <w:tr w:rsidR="00170EB2" w:rsidRPr="00635D5F" w:rsidTr="00170EB2">
        <w:tc>
          <w:tcPr>
            <w:tcW w:w="3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дії</w:t>
            </w:r>
          </w:p>
        </w:tc>
        <w:tc>
          <w:tcPr>
            <w:tcW w:w="4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</w:p>
        </w:tc>
        <w:tc>
          <w:tcPr>
            <w:tcW w:w="77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Вигоди</w:t>
            </w:r>
          </w:p>
        </w:tc>
      </w:tr>
      <w:tr w:rsidR="00170EB2" w:rsidRPr="00635D5F" w:rsidTr="00170EB2">
        <w:tc>
          <w:tcPr>
            <w:tcW w:w="3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0EB2" w:rsidRPr="00635D5F" w:rsidTr="00170EB2">
        <w:tc>
          <w:tcPr>
            <w:tcW w:w="3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 влади</w:t>
            </w:r>
          </w:p>
        </w:tc>
        <w:tc>
          <w:tcPr>
            <w:tcW w:w="4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На утримання відділу «Центр надання адміністративних послуг.</w:t>
            </w:r>
          </w:p>
        </w:tc>
        <w:tc>
          <w:tcPr>
            <w:tcW w:w="77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відкритість, прозорість та зрозумілість процедур з надання адміністративних послуг;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дотримання принципу організаційної єдності;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раціональна мінімізація кількості документів та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процедурних дій, необхідних для надання адміністративних послуг;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мінімізація черг суб’єктів звернення в адміністративних органах;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вивільнення (збільшення) часу в адміністративних органах для виконання посадових обов’язків стосовно якісного надання адміністративних послуг завдяки мінімізації або повній відсутності прямого спілкування з суб’єктами звернень;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мінімізація корупційної складової;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оперативність вирішення питань, пов’язаних з наданням адміністративних послуг;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налагодження прозорих і партнерських стосунків у співпраці учасників ЦНАП, адміністративних органів та суб’єктів звернень;</w:t>
            </w:r>
          </w:p>
          <w:p w:rsidR="00635D5F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формування в суспільстві позитивного іміджу влади.</w:t>
            </w:r>
          </w:p>
        </w:tc>
      </w:tr>
      <w:tr w:rsidR="00170EB2" w:rsidRPr="00635D5F" w:rsidTr="00170EB2">
        <w:tc>
          <w:tcPr>
            <w:tcW w:w="3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Суб’єкти господарювання</w:t>
            </w:r>
          </w:p>
          <w:p w:rsidR="00635D5F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Фізичні особи</w:t>
            </w:r>
          </w:p>
        </w:tc>
        <w:tc>
          <w:tcPr>
            <w:tcW w:w="4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Немає</w:t>
            </w:r>
          </w:p>
        </w:tc>
        <w:tc>
          <w:tcPr>
            <w:tcW w:w="77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доступність та зручність (місце розташування, режим роботи відділу «ЦНАП»);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належні умови для очікування та заповнення необхідних документів (бланків, заяв тощо), у тому числі для осіб з обмеженими фізичними можливостями (особливими потребами);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    чітке визначення переліку документів, необхідних для отримання відповідної адміністративної послуги;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мінімізація часу на очікування в черзі;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мінімізація кількості відвідувань ЦНАП для отримання результату надання адміністративної послуги;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можливість отримання бланків заяв за місцем отримання послуги;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отримання у приміщенні ЦНАП консультацій щодо порядку надання адміністративних послуг та допомоги в оформленні документів, необхідних для їх отримання;</w:t>
            </w:r>
          </w:p>
          <w:p w:rsidR="00170EB2" w:rsidRPr="00EB6B50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вивільнення часу, який раніше витрачався на багаторазові відвідування різних адміністративних органів та перебування в чергах для отримання конкретної послуги;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визначеність та зменшення термінів надання адміністративних послуг;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наявність та доступність інформації про перелік та порядок надання адміністративних послуг;</w:t>
            </w:r>
          </w:p>
          <w:p w:rsidR="00170EB2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доступ суб’єктів звернень до інформації   про стан, хід та результати розгляду їх звернень;</w:t>
            </w:r>
          </w:p>
          <w:p w:rsidR="00635D5F" w:rsidRPr="00635D5F" w:rsidRDefault="00170EB2" w:rsidP="0009642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–    отримання адміністративних послуг у одному приміщенні за принципом організаційної єдності.</w:t>
            </w:r>
          </w:p>
        </w:tc>
      </w:tr>
      <w:tr w:rsidR="00170EB2" w:rsidRPr="00635D5F" w:rsidTr="00170EB2">
        <w:tc>
          <w:tcPr>
            <w:tcW w:w="3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Суб’єкти надання адміністративних послуг</w:t>
            </w:r>
          </w:p>
        </w:tc>
        <w:tc>
          <w:tcPr>
            <w:tcW w:w="4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Немає</w:t>
            </w:r>
          </w:p>
        </w:tc>
        <w:tc>
          <w:tcPr>
            <w:tcW w:w="77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EB2" w:rsidRPr="00635D5F" w:rsidRDefault="00170EB2" w:rsidP="000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D5F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 обсягу звернень заявників безпосередньо до суб’єктів надання адміністративних послуг, зменшення витрат часу на консультування заявників, збільшення часу на виконання основних завдань та підготовку результатів надання адміністративних послуг.</w:t>
            </w:r>
          </w:p>
        </w:tc>
      </w:tr>
    </w:tbl>
    <w:p w:rsidR="00170EB2" w:rsidRDefault="00170EB2"/>
    <w:p w:rsidR="0084349E" w:rsidRDefault="0084349E"/>
    <w:p w:rsidR="0084349E" w:rsidRPr="0084349E" w:rsidRDefault="0084349E" w:rsidP="0084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9E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К.В.Марченко</w:t>
      </w:r>
    </w:p>
    <w:sectPr w:rsidR="0084349E" w:rsidRPr="0084349E" w:rsidSect="00170EB2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724"/>
    <w:multiLevelType w:val="multilevel"/>
    <w:tmpl w:val="B8B8F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0EB2"/>
    <w:rsid w:val="00170EB2"/>
    <w:rsid w:val="008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1731</Words>
  <Characters>987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2019-12-17T14:24:00Z</dcterms:created>
  <dcterms:modified xsi:type="dcterms:W3CDTF">2019-12-17T14:29:00Z</dcterms:modified>
</cp:coreProperties>
</file>